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772C8" w:rsidRDefault="00787C3D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72C8" w:rsidRDefault="004772C8"/>
    <w:p w14:paraId="00000005" w14:textId="77777777" w:rsidR="004772C8" w:rsidRDefault="004772C8"/>
    <w:p w14:paraId="00000006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00000016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72C8" w:rsidRDefault="004772C8"/>
    <w:p w14:paraId="00000018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4772C8" w:rsidRDefault="004772C8"/>
    <w:sectPr w:rsidR="004772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AFE2" w14:textId="77777777" w:rsidR="007A6159" w:rsidRDefault="007A6159">
      <w:r>
        <w:separator/>
      </w:r>
    </w:p>
  </w:endnote>
  <w:endnote w:type="continuationSeparator" w:id="0">
    <w:p w14:paraId="48D7DBA0" w14:textId="77777777" w:rsidR="007A6159" w:rsidRDefault="007A6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BCFE1" w14:textId="77777777" w:rsidR="007A6159" w:rsidRDefault="007A6159">
      <w:r>
        <w:separator/>
      </w:r>
    </w:p>
  </w:footnote>
  <w:footnote w:type="continuationSeparator" w:id="0">
    <w:p w14:paraId="75F652A9" w14:textId="77777777" w:rsidR="007A6159" w:rsidRDefault="007A6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0000001D" w14:textId="2CF14752" w:rsidR="004772C8" w:rsidRDefault="00BB7BC4">
    <w:pPr>
      <w:jc w:val="center"/>
      <w:rPr>
        <w:rFonts w:ascii="Cambria" w:eastAsia="Cambria" w:hAnsi="Cambria" w:cs="Cambria"/>
      </w:rPr>
    </w:pPr>
    <w:r w:rsidRPr="00BB7BC4"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 40051001-004-24 (CAGEG-100/2023) Segunda Convocatoria para la Adquisición de Equipo Médico y de Laboratorio para el Instituto de Salud Pública para el Estado de Guanajuato</w:t>
    </w:r>
  </w:p>
  <w:p w14:paraId="0000001E" w14:textId="77777777" w:rsidR="004772C8" w:rsidRDefault="004772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C8"/>
    <w:rsid w:val="004772C8"/>
    <w:rsid w:val="00787C3D"/>
    <w:rsid w:val="007A6159"/>
    <w:rsid w:val="00B57DD6"/>
    <w:rsid w:val="00BB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7B6DA4-B8DF-49D9-A0C6-F789A053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2024-02-01T17:05:00Z</dcterms:modified>
</cp:coreProperties>
</file>